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13" w:rsidRPr="00A35513" w:rsidRDefault="00A35513" w:rsidP="00A35513">
      <w:pPr>
        <w:spacing w:after="72" w:line="254" w:lineRule="atLeast"/>
        <w:outlineLvl w:val="0"/>
        <w:rPr>
          <w:rFonts w:ascii="Georgia" w:eastAsia="Times New Roman" w:hAnsi="Georgia" w:cs="Times New Roman"/>
          <w:color w:val="000000"/>
          <w:kern w:val="36"/>
          <w:sz w:val="54"/>
          <w:szCs w:val="54"/>
        </w:rPr>
      </w:pPr>
      <w:r w:rsidRPr="00A35513">
        <w:rPr>
          <w:rFonts w:ascii="Georgia" w:eastAsia="Times New Roman" w:hAnsi="Georgia" w:cs="Times New Roman"/>
          <w:color w:val="000000"/>
          <w:kern w:val="36"/>
          <w:sz w:val="54"/>
          <w:szCs w:val="54"/>
        </w:rPr>
        <w:t>Diary of an Ex-Neocon</w:t>
      </w:r>
    </w:p>
    <w:p w:rsidR="00A35513" w:rsidRDefault="00A35513" w:rsidP="00A35513">
      <w:pPr>
        <w:spacing w:before="105" w:after="120" w:line="312" w:lineRule="atLeast"/>
        <w:outlineLvl w:val="1"/>
        <w:rPr>
          <w:rFonts w:ascii="Georgia" w:eastAsia="Times New Roman" w:hAnsi="Georgia" w:cs="Times New Roman"/>
          <w:i/>
          <w:iCs/>
          <w:color w:val="666666"/>
          <w:sz w:val="23"/>
          <w:szCs w:val="23"/>
        </w:rPr>
      </w:pPr>
      <w:hyperlink r:id="rId5" w:history="1">
        <w:r w:rsidRPr="00A35513">
          <w:rPr>
            <w:rFonts w:ascii="Georgia" w:eastAsia="Times New Roman" w:hAnsi="Georgia" w:cs="Times New Roman"/>
            <w:i/>
            <w:iCs/>
            <w:color w:val="27338D"/>
            <w:sz w:val="23"/>
            <w:szCs w:val="23"/>
          </w:rPr>
          <w:t>Ex-Neocon: Dispatches From the Post 9/11 Ideological Wars</w:t>
        </w:r>
      </w:hyperlink>
      <w:r w:rsidRPr="00A35513">
        <w:rPr>
          <w:rFonts w:ascii="Georgia" w:eastAsia="Times New Roman" w:hAnsi="Georgia" w:cs="Times New Roman"/>
          <w:i/>
          <w:iCs/>
          <w:color w:val="666666"/>
          <w:sz w:val="23"/>
          <w:szCs w:val="23"/>
        </w:rPr>
        <w:t xml:space="preserve">, Scott McConnell, </w:t>
      </w:r>
      <w:proofErr w:type="spellStart"/>
      <w:r w:rsidRPr="00A35513">
        <w:rPr>
          <w:rFonts w:ascii="Georgia" w:eastAsia="Times New Roman" w:hAnsi="Georgia" w:cs="Times New Roman"/>
          <w:i/>
          <w:iCs/>
          <w:color w:val="666666"/>
          <w:sz w:val="23"/>
          <w:szCs w:val="23"/>
        </w:rPr>
        <w:t>Algora</w:t>
      </w:r>
      <w:proofErr w:type="spellEnd"/>
      <w:r w:rsidRPr="00A35513">
        <w:rPr>
          <w:rFonts w:ascii="Georgia" w:eastAsia="Times New Roman" w:hAnsi="Georgia" w:cs="Times New Roman"/>
          <w:i/>
          <w:iCs/>
          <w:color w:val="666666"/>
          <w:sz w:val="23"/>
          <w:szCs w:val="23"/>
        </w:rPr>
        <w:t xml:space="preserve"> Publishing, 264 pages</w:t>
      </w:r>
    </w:p>
    <w:p w:rsidR="00A35513" w:rsidRPr="00A35513" w:rsidRDefault="00A35513" w:rsidP="00A35513">
      <w:pPr>
        <w:spacing w:before="105" w:after="120" w:line="312" w:lineRule="atLeast"/>
        <w:outlineLvl w:val="1"/>
        <w:rPr>
          <w:rFonts w:ascii="Georgia" w:eastAsia="Times New Roman" w:hAnsi="Georgia" w:cs="Times New Roman"/>
          <w:i/>
          <w:iCs/>
          <w:color w:val="666666"/>
          <w:sz w:val="23"/>
          <w:szCs w:val="23"/>
        </w:rPr>
      </w:pPr>
      <w:r>
        <w:rPr>
          <w:rFonts w:ascii="Georgia" w:eastAsia="Times New Roman" w:hAnsi="Georgia" w:cs="Times New Roman"/>
          <w:i/>
          <w:iCs/>
          <w:color w:val="666666"/>
          <w:sz w:val="23"/>
          <w:szCs w:val="23"/>
        </w:rPr>
        <w:t xml:space="preserve">From: </w:t>
      </w:r>
      <w:hyperlink r:id="rId6" w:history="1">
        <w:r w:rsidRPr="00414A9F">
          <w:rPr>
            <w:rStyle w:val="Hyperlink"/>
            <w:rFonts w:ascii="Georgia" w:eastAsia="Times New Roman" w:hAnsi="Georgia" w:cs="Times New Roman"/>
            <w:i/>
            <w:iCs/>
            <w:sz w:val="23"/>
            <w:szCs w:val="23"/>
          </w:rPr>
          <w:t>http://www.theamericanconservative.com/articles/diary-of-an-ex-neocon/</w:t>
        </w:r>
      </w:hyperlink>
      <w:r>
        <w:rPr>
          <w:rFonts w:ascii="Georgia" w:eastAsia="Times New Roman" w:hAnsi="Georgia" w:cs="Times New Roman"/>
          <w:i/>
          <w:iCs/>
          <w:color w:val="666666"/>
          <w:sz w:val="23"/>
          <w:szCs w:val="23"/>
        </w:rPr>
        <w:t xml:space="preserve"> </w:t>
      </w:r>
    </w:p>
    <w:p w:rsidR="00A35513" w:rsidRPr="00A35513" w:rsidRDefault="00A35513" w:rsidP="00A35513">
      <w:pPr>
        <w:spacing w:line="240" w:lineRule="auto"/>
        <w:rPr>
          <w:rFonts w:ascii="Arial" w:eastAsia="Times New Roman" w:hAnsi="Arial" w:cs="Arial"/>
          <w:color w:val="F25F3E"/>
          <w:sz w:val="18"/>
          <w:szCs w:val="18"/>
        </w:rPr>
      </w:pPr>
      <w:r>
        <w:rPr>
          <w:rFonts w:ascii="Arial" w:eastAsia="Times New Roman" w:hAnsi="Arial" w:cs="Arial"/>
          <w:color w:val="F25F3E"/>
          <w:sz w:val="18"/>
          <w:szCs w:val="18"/>
        </w:rPr>
        <w:t xml:space="preserve">Review </w:t>
      </w:r>
      <w:proofErr w:type="gramStart"/>
      <w:r w:rsidRPr="00A35513">
        <w:rPr>
          <w:rFonts w:ascii="Arial" w:eastAsia="Times New Roman" w:hAnsi="Arial" w:cs="Arial"/>
          <w:color w:val="F25F3E"/>
          <w:sz w:val="18"/>
          <w:szCs w:val="18"/>
        </w:rPr>
        <w:t>By</w:t>
      </w:r>
      <w:proofErr w:type="gramEnd"/>
      <w:r w:rsidRPr="00A35513">
        <w:rPr>
          <w:rFonts w:ascii="Arial" w:eastAsia="Times New Roman" w:hAnsi="Arial" w:cs="Arial"/>
          <w:color w:val="F25F3E"/>
          <w:sz w:val="18"/>
          <w:szCs w:val="18"/>
        </w:rPr>
        <w:t> </w:t>
      </w:r>
      <w:hyperlink r:id="rId7" w:tooltip="View all posts by Justin Raimondo" w:history="1">
        <w:r w:rsidRPr="00A35513">
          <w:rPr>
            <w:rFonts w:ascii="Arial" w:eastAsia="Times New Roman" w:hAnsi="Arial" w:cs="Arial"/>
            <w:caps/>
            <w:color w:val="F25F3E"/>
            <w:sz w:val="18"/>
            <w:szCs w:val="18"/>
          </w:rPr>
          <w:t>JUSTIN RAIMONDO</w:t>
        </w:r>
      </w:hyperlink>
      <w:r w:rsidRPr="00A35513">
        <w:rPr>
          <w:rFonts w:ascii="Arial" w:eastAsia="Times New Roman" w:hAnsi="Arial" w:cs="Arial"/>
          <w:color w:val="F25F3E"/>
          <w:sz w:val="18"/>
          <w:szCs w:val="18"/>
        </w:rPr>
        <w:t> • </w:t>
      </w:r>
      <w:hyperlink r:id="rId8" w:tooltip="12:30 am" w:history="1">
        <w:r w:rsidRPr="00A35513">
          <w:rPr>
            <w:rFonts w:ascii="Arial" w:eastAsia="Times New Roman" w:hAnsi="Arial" w:cs="Arial"/>
            <w:color w:val="F25F3E"/>
            <w:sz w:val="18"/>
            <w:szCs w:val="18"/>
          </w:rPr>
          <w:t>August 15, 2016</w:t>
        </w:r>
      </w:hyperlink>
    </w:p>
    <w:p w:rsidR="00A35513" w:rsidRPr="00A35513" w:rsidRDefault="00A35513" w:rsidP="00A35513">
      <w:pPr>
        <w:spacing w:line="240" w:lineRule="auto"/>
        <w:rPr>
          <w:rFonts w:ascii="Georgia" w:eastAsia="Times New Roman" w:hAnsi="Georgia" w:cs="Times New Roman"/>
          <w:color w:val="000000"/>
          <w:sz w:val="24"/>
          <w:szCs w:val="24"/>
        </w:rPr>
      </w:pPr>
      <w:r w:rsidRPr="00A35513">
        <w:rPr>
          <w:rFonts w:ascii="Georgia" w:eastAsia="Times New Roman" w:hAnsi="Georgia" w:cs="Times New Roman"/>
          <w:noProof/>
          <w:color w:val="000000"/>
          <w:sz w:val="24"/>
          <w:szCs w:val="24"/>
        </w:rPr>
        <w:drawing>
          <wp:inline distT="0" distB="0" distL="0" distR="0">
            <wp:extent cx="5274945" cy="3616960"/>
            <wp:effectExtent l="0" t="0" r="1905" b="2540"/>
            <wp:docPr id="1" name="Picture 1" descr="exneo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eo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945" cy="3616960"/>
                    </a:xfrm>
                    <a:prstGeom prst="rect">
                      <a:avLst/>
                    </a:prstGeom>
                    <a:noFill/>
                    <a:ln>
                      <a:noFill/>
                    </a:ln>
                  </pic:spPr>
                </pic:pic>
              </a:graphicData>
            </a:graphic>
          </wp:inline>
        </w:drawing>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I am an inveterate reader of ex-communist memoirs—from Benjamin </w:t>
      </w:r>
      <w:proofErr w:type="spellStart"/>
      <w:r w:rsidRPr="00A35513">
        <w:rPr>
          <w:rFonts w:ascii="Georgia" w:eastAsia="Times New Roman" w:hAnsi="Georgia" w:cs="Times New Roman"/>
          <w:color w:val="333333"/>
          <w:sz w:val="23"/>
          <w:szCs w:val="23"/>
        </w:rPr>
        <w:t>Gitlow’s</w:t>
      </w:r>
      <w:proofErr w:type="spellEnd"/>
      <w:r w:rsidRPr="00A35513">
        <w:rPr>
          <w:rFonts w:ascii="Georgia" w:eastAsia="Times New Roman" w:hAnsi="Georgia" w:cs="Times New Roman"/>
          <w:color w:val="333333"/>
          <w:sz w:val="23"/>
          <w:szCs w:val="23"/>
        </w:rPr>
        <w:t> </w:t>
      </w:r>
      <w:r w:rsidRPr="00A35513">
        <w:rPr>
          <w:rFonts w:ascii="Georgia" w:eastAsia="Times New Roman" w:hAnsi="Georgia" w:cs="Times New Roman"/>
          <w:i/>
          <w:iCs/>
          <w:color w:val="333333"/>
          <w:sz w:val="23"/>
          <w:szCs w:val="23"/>
        </w:rPr>
        <w:t>The Whole of Their Lives</w:t>
      </w:r>
      <w:r w:rsidRPr="00A35513">
        <w:rPr>
          <w:rFonts w:ascii="Georgia" w:eastAsia="Times New Roman" w:hAnsi="Georgia" w:cs="Times New Roman"/>
          <w:color w:val="333333"/>
          <w:sz w:val="23"/>
          <w:szCs w:val="23"/>
        </w:rPr>
        <w:t> to the more well-known </w:t>
      </w:r>
      <w:r w:rsidRPr="00A35513">
        <w:rPr>
          <w:rFonts w:ascii="Georgia" w:eastAsia="Times New Roman" w:hAnsi="Georgia" w:cs="Times New Roman"/>
          <w:i/>
          <w:iCs/>
          <w:color w:val="333333"/>
          <w:sz w:val="23"/>
          <w:szCs w:val="23"/>
        </w:rPr>
        <w:t>Witness </w:t>
      </w:r>
      <w:r w:rsidRPr="00A35513">
        <w:rPr>
          <w:rFonts w:ascii="Georgia" w:eastAsia="Times New Roman" w:hAnsi="Georgia" w:cs="Times New Roman"/>
          <w:color w:val="333333"/>
          <w:sz w:val="23"/>
          <w:szCs w:val="23"/>
        </w:rPr>
        <w:t>by Whittaker Chambers—for reasons that are uncomfortably akin to voyeurism. The prospect of entering a subterranean world known only to its inhabitants, with its obscure rituals and secret handshakes, is inherently thrilling to those of us with a taste for ideological hegiras told in the first person. And so I approached Scott McConnell’s</w:t>
      </w:r>
      <w:r w:rsidR="00896769">
        <w:rPr>
          <w:rFonts w:ascii="Georgia" w:eastAsia="Times New Roman" w:hAnsi="Georgia" w:cs="Times New Roman"/>
          <w:color w:val="333333"/>
          <w:sz w:val="23"/>
          <w:szCs w:val="23"/>
        </w:rPr>
        <w:t xml:space="preserve"> </w:t>
      </w:r>
      <w:bookmarkStart w:id="0" w:name="_GoBack"/>
      <w:bookmarkEnd w:id="0"/>
      <w:r w:rsidRPr="00A35513">
        <w:rPr>
          <w:rFonts w:ascii="Georgia" w:eastAsia="Times New Roman" w:hAnsi="Georgia" w:cs="Times New Roman"/>
          <w:i/>
          <w:iCs/>
          <w:color w:val="333333"/>
          <w:sz w:val="23"/>
          <w:szCs w:val="23"/>
        </w:rPr>
        <w:fldChar w:fldCharType="begin"/>
      </w:r>
      <w:r w:rsidRPr="00A35513">
        <w:rPr>
          <w:rFonts w:ascii="Georgia" w:eastAsia="Times New Roman" w:hAnsi="Georgia" w:cs="Times New Roman"/>
          <w:i/>
          <w:iCs/>
          <w:color w:val="333333"/>
          <w:sz w:val="23"/>
          <w:szCs w:val="23"/>
        </w:rPr>
        <w:instrText xml:space="preserve"> HYPERLINK "http://amzn.to/2aZjQII" </w:instrText>
      </w:r>
      <w:r w:rsidRPr="00A35513">
        <w:rPr>
          <w:rFonts w:ascii="Georgia" w:eastAsia="Times New Roman" w:hAnsi="Georgia" w:cs="Times New Roman"/>
          <w:i/>
          <w:iCs/>
          <w:color w:val="333333"/>
          <w:sz w:val="23"/>
          <w:szCs w:val="23"/>
        </w:rPr>
        <w:fldChar w:fldCharType="separate"/>
      </w:r>
      <w:r w:rsidRPr="00A35513">
        <w:rPr>
          <w:rFonts w:ascii="Georgia" w:eastAsia="Times New Roman" w:hAnsi="Georgia" w:cs="Times New Roman"/>
          <w:i/>
          <w:iCs/>
          <w:color w:val="27338D"/>
          <w:sz w:val="23"/>
          <w:szCs w:val="23"/>
        </w:rPr>
        <w:t>Ex-Neocon</w:t>
      </w:r>
      <w:r w:rsidRPr="00A35513">
        <w:rPr>
          <w:rFonts w:ascii="Georgia" w:eastAsia="Times New Roman" w:hAnsi="Georgia" w:cs="Times New Roman"/>
          <w:i/>
          <w:iCs/>
          <w:color w:val="333333"/>
          <w:sz w:val="23"/>
          <w:szCs w:val="23"/>
        </w:rPr>
        <w:fldChar w:fldCharType="end"/>
      </w:r>
      <w:r>
        <w:rPr>
          <w:rFonts w:ascii="Georgia" w:eastAsia="Times New Roman" w:hAnsi="Georgia" w:cs="Times New Roman"/>
          <w:i/>
          <w:iCs/>
          <w:color w:val="333333"/>
          <w:sz w:val="23"/>
          <w:szCs w:val="23"/>
        </w:rPr>
        <w:t xml:space="preserve"> </w:t>
      </w:r>
      <w:r w:rsidRPr="00A35513">
        <w:rPr>
          <w:rFonts w:ascii="Georgia" w:eastAsia="Times New Roman" w:hAnsi="Georgia" w:cs="Times New Roman"/>
          <w:color w:val="333333"/>
          <w:sz w:val="23"/>
          <w:szCs w:val="23"/>
        </w:rPr>
        <w:t xml:space="preserve">anticipating a juicy morsel indeed. After all, </w:t>
      </w:r>
      <w:r w:rsidRPr="00A35513">
        <w:rPr>
          <w:rFonts w:ascii="Georgia" w:eastAsia="Times New Roman" w:hAnsi="Georgia" w:cs="Times New Roman"/>
          <w:color w:val="333333"/>
          <w:sz w:val="23"/>
          <w:szCs w:val="23"/>
          <w:highlight w:val="yellow"/>
        </w:rPr>
        <w:t>the neocons</w:t>
      </w:r>
      <w:r w:rsidRPr="00A35513">
        <w:rPr>
          <w:rFonts w:ascii="Georgia" w:eastAsia="Times New Roman" w:hAnsi="Georgia" w:cs="Times New Roman"/>
          <w:color w:val="333333"/>
          <w:sz w:val="23"/>
          <w:szCs w:val="23"/>
        </w:rPr>
        <w:t>, unlike the communists, have left an indelible imprint on our contemporary world, as even a casual glance at the smoking ruins of the Middle East will confirm. And yet I found something quite different—and far more satisfying.</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Not that there isn’t any inside gossip on the Secret Life of Neocons: we are told of a privately circulated purge letter by Irwin </w:t>
      </w:r>
      <w:proofErr w:type="spellStart"/>
      <w:r w:rsidRPr="00A35513">
        <w:rPr>
          <w:rFonts w:ascii="Georgia" w:eastAsia="Times New Roman" w:hAnsi="Georgia" w:cs="Times New Roman"/>
          <w:color w:val="333333"/>
          <w:sz w:val="23"/>
          <w:szCs w:val="23"/>
        </w:rPr>
        <w:t>Stelzer</w:t>
      </w:r>
      <w:proofErr w:type="spellEnd"/>
      <w:r w:rsidRPr="00A35513">
        <w:rPr>
          <w:rFonts w:ascii="Georgia" w:eastAsia="Times New Roman" w:hAnsi="Georgia" w:cs="Times New Roman"/>
          <w:color w:val="333333"/>
          <w:sz w:val="23"/>
          <w:szCs w:val="23"/>
        </w:rPr>
        <w:t xml:space="preserve">, the Bronx-born economist </w:t>
      </w:r>
      <w:proofErr w:type="spellStart"/>
      <w:r w:rsidRPr="00A35513">
        <w:rPr>
          <w:rFonts w:ascii="Georgia" w:eastAsia="Times New Roman" w:hAnsi="Georgia" w:cs="Times New Roman"/>
          <w:color w:val="333333"/>
          <w:sz w:val="23"/>
          <w:szCs w:val="23"/>
        </w:rPr>
        <w:t>and</w:t>
      </w:r>
      <w:r w:rsidRPr="00A35513">
        <w:rPr>
          <w:rFonts w:ascii="Georgia" w:eastAsia="Times New Roman" w:hAnsi="Georgia" w:cs="Times New Roman"/>
          <w:i/>
          <w:iCs/>
          <w:color w:val="333333"/>
          <w:sz w:val="23"/>
          <w:szCs w:val="23"/>
        </w:rPr>
        <w:t>Weekly</w:t>
      </w:r>
      <w:proofErr w:type="spellEnd"/>
      <w:r w:rsidRPr="00A35513">
        <w:rPr>
          <w:rFonts w:ascii="Georgia" w:eastAsia="Times New Roman" w:hAnsi="Georgia" w:cs="Times New Roman"/>
          <w:i/>
          <w:iCs/>
          <w:color w:val="333333"/>
          <w:sz w:val="23"/>
          <w:szCs w:val="23"/>
        </w:rPr>
        <w:t xml:space="preserve"> Standard </w:t>
      </w:r>
      <w:r w:rsidRPr="00A35513">
        <w:rPr>
          <w:rFonts w:ascii="Georgia" w:eastAsia="Times New Roman" w:hAnsi="Georgia" w:cs="Times New Roman"/>
          <w:color w:val="333333"/>
          <w:sz w:val="23"/>
          <w:szCs w:val="23"/>
        </w:rPr>
        <w:t>contributing editor, who is described as “the ideological gendarme for Rupert Murdoch’s American media properties.” In 1995, offended by</w:t>
      </w:r>
      <w:r>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National Review</w:t>
      </w:r>
      <w:r w:rsidRPr="00A35513">
        <w:rPr>
          <w:rFonts w:ascii="Georgia" w:eastAsia="Times New Roman" w:hAnsi="Georgia" w:cs="Times New Roman"/>
          <w:color w:val="333333"/>
          <w:sz w:val="23"/>
          <w:szCs w:val="23"/>
        </w:rPr>
        <w:t xml:space="preserve">’s failure to </w:t>
      </w:r>
      <w:r w:rsidRPr="00A35513">
        <w:rPr>
          <w:rFonts w:ascii="Georgia" w:eastAsia="Times New Roman" w:hAnsi="Georgia" w:cs="Times New Roman"/>
          <w:color w:val="333333"/>
          <w:sz w:val="23"/>
          <w:szCs w:val="23"/>
        </w:rPr>
        <w:lastRenderedPageBreak/>
        <w:t xml:space="preserve">toe </w:t>
      </w:r>
      <w:r w:rsidRPr="00A35513">
        <w:rPr>
          <w:rFonts w:ascii="Georgia" w:eastAsia="Times New Roman" w:hAnsi="Georgia" w:cs="Times New Roman"/>
          <w:color w:val="333333"/>
          <w:sz w:val="23"/>
          <w:szCs w:val="23"/>
          <w:highlight w:val="yellow"/>
        </w:rPr>
        <w:t>the neocon open-borders America</w:t>
      </w:r>
      <w:r w:rsidRPr="00A35513">
        <w:rPr>
          <w:rFonts w:ascii="Georgia" w:eastAsia="Times New Roman" w:hAnsi="Georgia" w:cs="Times New Roman"/>
          <w:color w:val="333333"/>
          <w:sz w:val="23"/>
          <w:szCs w:val="23"/>
        </w:rPr>
        <w:t xml:space="preserve">-is-an-idea immigration policy, </w:t>
      </w:r>
      <w:proofErr w:type="spellStart"/>
      <w:r w:rsidRPr="00A35513">
        <w:rPr>
          <w:rFonts w:ascii="Georgia" w:eastAsia="Times New Roman" w:hAnsi="Georgia" w:cs="Times New Roman"/>
          <w:color w:val="333333"/>
          <w:sz w:val="23"/>
          <w:szCs w:val="23"/>
        </w:rPr>
        <w:t>Stelzer</w:t>
      </w:r>
      <w:proofErr w:type="spellEnd"/>
      <w:r w:rsidRPr="00A35513">
        <w:rPr>
          <w:rFonts w:ascii="Georgia" w:eastAsia="Times New Roman" w:hAnsi="Georgia" w:cs="Times New Roman"/>
          <w:color w:val="333333"/>
          <w:sz w:val="23"/>
          <w:szCs w:val="23"/>
        </w:rPr>
        <w:t xml:space="preserve"> announced he was canceling his subscription. The magazine, under then-editor John O’Sullivan, was engaging in “a not-very-subtle form of anti-Semitism”—because </w:t>
      </w:r>
      <w:r w:rsidRPr="00A35513">
        <w:rPr>
          <w:rFonts w:ascii="Georgia" w:eastAsia="Times New Roman" w:hAnsi="Georgia" w:cs="Times New Roman"/>
          <w:color w:val="333333"/>
          <w:sz w:val="23"/>
          <w:szCs w:val="23"/>
          <w:highlight w:val="yellow"/>
        </w:rPr>
        <w:t>wanting to have borders that don’t resemble walls made of Swiss cheese is apparently</w:t>
      </w:r>
      <w:r w:rsidRPr="00A35513">
        <w:rPr>
          <w:rFonts w:ascii="Georgia" w:eastAsia="Times New Roman" w:hAnsi="Georgia" w:cs="Times New Roman"/>
          <w:color w:val="333333"/>
          <w:sz w:val="23"/>
          <w:szCs w:val="23"/>
        </w:rPr>
        <w:t xml:space="preserve"> the equivalent of promoting the </w:t>
      </w:r>
      <w:r w:rsidRPr="00A35513">
        <w:rPr>
          <w:rFonts w:ascii="Georgia" w:eastAsia="Times New Roman" w:hAnsi="Georgia" w:cs="Times New Roman"/>
          <w:i/>
          <w:iCs/>
          <w:color w:val="333333"/>
          <w:sz w:val="23"/>
          <w:szCs w:val="23"/>
        </w:rPr>
        <w:t>Protocols of the Elders of Zion</w:t>
      </w:r>
      <w:r w:rsidRPr="00A35513">
        <w:rPr>
          <w:rFonts w:ascii="Georgia" w:eastAsia="Times New Roman" w:hAnsi="Georgia" w:cs="Times New Roman"/>
          <w:color w:val="333333"/>
          <w:sz w:val="23"/>
          <w:szCs w:val="23"/>
        </w:rPr>
        <w: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Bill Buckley, initially refusing to be bullied, eventually succumbed to this hectoring campaign, and by the late ’90s, O’Sullivan was out, Rich Lowry was in, and the neocon Central Committee was appeased. Next on the firing line—Scott McConnell himself.</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As editorial page editor of the </w:t>
      </w:r>
      <w:r w:rsidRPr="00A35513">
        <w:rPr>
          <w:rFonts w:ascii="Georgia" w:eastAsia="Times New Roman" w:hAnsi="Georgia" w:cs="Times New Roman"/>
          <w:i/>
          <w:iCs/>
          <w:color w:val="333333"/>
          <w:sz w:val="23"/>
          <w:szCs w:val="23"/>
          <w:highlight w:val="yellow"/>
        </w:rPr>
        <w:t>New York Post</w:t>
      </w:r>
      <w:r w:rsidRPr="00A35513">
        <w:rPr>
          <w:rFonts w:ascii="Georgia" w:eastAsia="Times New Roman" w:hAnsi="Georgia" w:cs="Times New Roman"/>
          <w:color w:val="333333"/>
          <w:sz w:val="23"/>
          <w:szCs w:val="23"/>
        </w:rPr>
        <w:t>—the neocons’ mass-circulation</w:t>
      </w:r>
      <w:r>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Pravda</w:t>
      </w:r>
      <w:r w:rsidRPr="00A35513">
        <w:rPr>
          <w:rFonts w:ascii="Georgia" w:eastAsia="Times New Roman" w:hAnsi="Georgia" w:cs="Times New Roman"/>
          <w:color w:val="333333"/>
          <w:sz w:val="23"/>
          <w:szCs w:val="23"/>
        </w:rPr>
        <w:t xml:space="preserve">—McConnell was all too familiar with the ideological nuances of that infamous sect, and the irritability of its leaders. But even he didn’t anticipate being </w:t>
      </w:r>
      <w:r w:rsidRPr="00A35513">
        <w:rPr>
          <w:rFonts w:ascii="Georgia" w:eastAsia="Times New Roman" w:hAnsi="Georgia" w:cs="Times New Roman"/>
          <w:color w:val="333333"/>
          <w:sz w:val="23"/>
          <w:szCs w:val="23"/>
          <w:highlight w:val="yellow"/>
        </w:rPr>
        <w:t>sacked in 1997</w:t>
      </w:r>
      <w:r w:rsidRPr="00A35513">
        <w:rPr>
          <w:rFonts w:ascii="Georgia" w:eastAsia="Times New Roman" w:hAnsi="Georgia" w:cs="Times New Roman"/>
          <w:color w:val="333333"/>
          <w:sz w:val="23"/>
          <w:szCs w:val="23"/>
        </w:rPr>
        <w:t xml:space="preserve"> for an editorial opposing statehood for Puerto Rico. Who knew that subsidizing a free-spending welfare state was a neocon article of faith? But his deviationism wasn’t limited to this: his unnamed boss pointed to a piece by soft-core immigration </w:t>
      </w:r>
      <w:proofErr w:type="spellStart"/>
      <w:r w:rsidRPr="00A35513">
        <w:rPr>
          <w:rFonts w:ascii="Georgia" w:eastAsia="Times New Roman" w:hAnsi="Georgia" w:cs="Times New Roman"/>
          <w:color w:val="333333"/>
          <w:sz w:val="23"/>
          <w:szCs w:val="23"/>
        </w:rPr>
        <w:t>restrictionist</w:t>
      </w:r>
      <w:proofErr w:type="spellEnd"/>
      <w:r w:rsidRPr="00A35513">
        <w:rPr>
          <w:rFonts w:ascii="Georgia" w:eastAsia="Times New Roman" w:hAnsi="Georgia" w:cs="Times New Roman"/>
          <w:color w:val="333333"/>
          <w:sz w:val="23"/>
          <w:szCs w:val="23"/>
        </w:rPr>
        <w:t xml:space="preserve"> Mark </w:t>
      </w:r>
      <w:proofErr w:type="spellStart"/>
      <w:r w:rsidRPr="00A35513">
        <w:rPr>
          <w:rFonts w:ascii="Georgia" w:eastAsia="Times New Roman" w:hAnsi="Georgia" w:cs="Times New Roman"/>
          <w:color w:val="333333"/>
          <w:sz w:val="23"/>
          <w:szCs w:val="23"/>
        </w:rPr>
        <w:t>Krikorian</w:t>
      </w:r>
      <w:proofErr w:type="spellEnd"/>
      <w:r w:rsidRPr="00A35513">
        <w:rPr>
          <w:rFonts w:ascii="Georgia" w:eastAsia="Times New Roman" w:hAnsi="Georgia" w:cs="Times New Roman"/>
          <w:color w:val="333333"/>
          <w:sz w:val="23"/>
          <w:szCs w:val="23"/>
        </w:rPr>
        <w:t xml:space="preserve"> and complained “You keep putting things in the paper like that.”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For all the neocons’ ostensible devotion to the canons of political correctness, however, it seems that in private it’s quite a different story: “It may not prove much of anything,” McConnell </w:t>
      </w:r>
      <w:hyperlink r:id="rId10" w:history="1">
        <w:r w:rsidRPr="00A35513">
          <w:rPr>
            <w:rFonts w:ascii="Georgia" w:eastAsia="Times New Roman" w:hAnsi="Georgia" w:cs="Times New Roman"/>
            <w:color w:val="27338D"/>
            <w:sz w:val="23"/>
            <w:szCs w:val="23"/>
          </w:rPr>
          <w:t>confides</w:t>
        </w:r>
      </w:hyperlink>
      <w:r w:rsidRPr="00A35513">
        <w:rPr>
          <w:rFonts w:ascii="Georgia" w:eastAsia="Times New Roman" w:hAnsi="Georgia" w:cs="Times New Roman"/>
          <w:color w:val="333333"/>
          <w:sz w:val="23"/>
          <w:szCs w:val="23"/>
        </w:rPr>
        <w:t>, “but a dinner with [</w:t>
      </w:r>
      <w:proofErr w:type="spellStart"/>
      <w:r w:rsidRPr="00A35513">
        <w:rPr>
          <w:rFonts w:ascii="Georgia" w:eastAsia="Times New Roman" w:hAnsi="Georgia" w:cs="Times New Roman"/>
          <w:color w:val="333333"/>
          <w:sz w:val="23"/>
          <w:szCs w:val="23"/>
        </w:rPr>
        <w:t>paleoconservative</w:t>
      </w:r>
      <w:proofErr w:type="spellEnd"/>
      <w:r w:rsidRPr="00A35513">
        <w:rPr>
          <w:rFonts w:ascii="Georgia" w:eastAsia="Times New Roman" w:hAnsi="Georgia" w:cs="Times New Roman"/>
          <w:color w:val="333333"/>
          <w:sz w:val="23"/>
          <w:szCs w:val="23"/>
        </w:rPr>
        <w:t>-cum-white nationalist] Sam Francis (or virtually any other ‘</w:t>
      </w:r>
      <w:proofErr w:type="spellStart"/>
      <w:r w:rsidRPr="00A35513">
        <w:rPr>
          <w:rFonts w:ascii="Georgia" w:eastAsia="Times New Roman" w:hAnsi="Georgia" w:cs="Times New Roman"/>
          <w:color w:val="333333"/>
          <w:sz w:val="23"/>
          <w:szCs w:val="23"/>
        </w:rPr>
        <w:t>paleocon</w:t>
      </w:r>
      <w:proofErr w:type="spellEnd"/>
      <w:r w:rsidRPr="00A35513">
        <w:rPr>
          <w:rFonts w:ascii="Georgia" w:eastAsia="Times New Roman" w:hAnsi="Georgia" w:cs="Times New Roman"/>
          <w:color w:val="333333"/>
          <w:sz w:val="23"/>
          <w:szCs w:val="23"/>
        </w:rPr>
        <w:t xml:space="preserve">’) is less tinged with snickers and winks about the behavior of people of color than a dinner in the New York neocon world.” Well, it does indeed prove that they’re hypocrites of the first order, but then again this comports perfectly with their </w:t>
      </w:r>
      <w:proofErr w:type="spellStart"/>
      <w:r w:rsidRPr="00A35513">
        <w:rPr>
          <w:rFonts w:ascii="Georgia" w:eastAsia="Times New Roman" w:hAnsi="Georgia" w:cs="Times New Roman"/>
          <w:color w:val="333333"/>
          <w:sz w:val="23"/>
          <w:szCs w:val="23"/>
        </w:rPr>
        <w:t>Straussian</w:t>
      </w:r>
      <w:proofErr w:type="spellEnd"/>
      <w:r w:rsidRPr="00A35513">
        <w:rPr>
          <w:rFonts w:ascii="Georgia" w:eastAsia="Times New Roman" w:hAnsi="Georgia" w:cs="Times New Roman"/>
          <w:color w:val="333333"/>
          <w:sz w:val="23"/>
          <w:szCs w:val="23"/>
        </w:rPr>
        <w:t xml:space="preserve"> esotericism.</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McConnell’s wit, especially sharp when cutting up his former comrades, had me laughing out loud. Describing Fred Barnes’s</w:t>
      </w:r>
      <w:r w:rsidRPr="00A35513">
        <w:rPr>
          <w:rFonts w:ascii="Georgia" w:eastAsia="Times New Roman" w:hAnsi="Georgia" w:cs="Times New Roman"/>
          <w:i/>
          <w:iCs/>
          <w:color w:val="333333"/>
          <w:sz w:val="23"/>
          <w:szCs w:val="23"/>
        </w:rPr>
        <w:t> Rebel in Chief</w:t>
      </w:r>
      <w:r w:rsidRPr="00A35513">
        <w:rPr>
          <w:rFonts w:ascii="Georgia" w:eastAsia="Times New Roman" w:hAnsi="Georgia" w:cs="Times New Roman"/>
          <w:color w:val="333333"/>
          <w:sz w:val="23"/>
          <w:szCs w:val="23"/>
        </w:rPr>
        <w:t>, a hagiography of George W. Bush, </w:t>
      </w:r>
      <w:hyperlink r:id="rId11" w:history="1">
        <w:r w:rsidRPr="00A35513">
          <w:rPr>
            <w:rFonts w:ascii="Georgia" w:eastAsia="Times New Roman" w:hAnsi="Georgia" w:cs="Times New Roman"/>
            <w:color w:val="27338D"/>
            <w:sz w:val="23"/>
            <w:szCs w:val="23"/>
          </w:rPr>
          <w:t>he writes</w:t>
        </w:r>
      </w:hyperlink>
      <w:r w:rsidRPr="00A35513">
        <w:rPr>
          <w:rFonts w:ascii="Georgia" w:eastAsia="Times New Roman" w:hAnsi="Georgia" w:cs="Times New Roman"/>
          <w:color w:val="333333"/>
          <w:sz w:val="23"/>
          <w:szCs w:val="23"/>
        </w:rPr>
        <w:t xml:space="preserve">: “For readers who might wonder what it is like to be a North Korean and required to read formulaic biographies of great helmsman Kim </w:t>
      </w:r>
      <w:proofErr w:type="gramStart"/>
      <w:r w:rsidRPr="00A35513">
        <w:rPr>
          <w:rFonts w:ascii="Georgia" w:eastAsia="Times New Roman" w:hAnsi="Georgia" w:cs="Times New Roman"/>
          <w:color w:val="333333"/>
          <w:sz w:val="23"/>
          <w:szCs w:val="23"/>
        </w:rPr>
        <w:t>Il</w:t>
      </w:r>
      <w:proofErr w:type="gramEnd"/>
      <w:r w:rsidRPr="00A35513">
        <w:rPr>
          <w:rFonts w:ascii="Georgia" w:eastAsia="Times New Roman" w:hAnsi="Georgia" w:cs="Times New Roman"/>
          <w:color w:val="333333"/>
          <w:sz w:val="23"/>
          <w:szCs w:val="23"/>
        </w:rPr>
        <w:t xml:space="preserve"> Sung and his son, an afternoon spent with </w:t>
      </w:r>
      <w:r w:rsidRPr="00A35513">
        <w:rPr>
          <w:rFonts w:ascii="Georgia" w:eastAsia="Times New Roman" w:hAnsi="Georgia" w:cs="Times New Roman"/>
          <w:i/>
          <w:iCs/>
          <w:color w:val="333333"/>
          <w:sz w:val="23"/>
          <w:szCs w:val="23"/>
        </w:rPr>
        <w:t>Rebel in Chief</w:t>
      </w:r>
      <w:r w:rsidRPr="00A35513">
        <w:rPr>
          <w:rFonts w:ascii="Georgia" w:eastAsia="Times New Roman" w:hAnsi="Georgia" w:cs="Times New Roman"/>
          <w:color w:val="333333"/>
          <w:sz w:val="23"/>
          <w:szCs w:val="23"/>
        </w:rPr>
        <w:t> should provide a proximate answer.”</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If the</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New York Post</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is their</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Pravda</w:t>
      </w:r>
      <w:r w:rsidRPr="00A35513">
        <w:rPr>
          <w:rFonts w:ascii="Georgia" w:eastAsia="Times New Roman" w:hAnsi="Georgia" w:cs="Times New Roman"/>
          <w:color w:val="333333"/>
          <w:sz w:val="23"/>
          <w:szCs w:val="23"/>
        </w:rPr>
        <w:t>, then</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The Weekly Standard</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is the neocons’</w:t>
      </w:r>
      <w:r w:rsidR="00C004DF">
        <w:rPr>
          <w:rFonts w:ascii="Georgia" w:eastAsia="Times New Roman" w:hAnsi="Georgia" w:cs="Times New Roman"/>
          <w:color w:val="333333"/>
          <w:sz w:val="23"/>
          <w:szCs w:val="23"/>
        </w:rPr>
        <w:t xml:space="preserve"> </w:t>
      </w:r>
      <w:hyperlink r:id="rId12" w:history="1">
        <w:proofErr w:type="spellStart"/>
        <w:r w:rsidRPr="00896769">
          <w:rPr>
            <w:rStyle w:val="Hyperlink"/>
            <w:rFonts w:ascii="Georgia" w:eastAsia="Times New Roman" w:hAnsi="Georgia" w:cs="Times New Roman"/>
            <w:i/>
            <w:iCs/>
            <w:sz w:val="23"/>
            <w:szCs w:val="23"/>
          </w:rPr>
          <w:t>Iskra</w:t>
        </w:r>
        <w:proofErr w:type="spellEnd"/>
      </w:hyperlink>
      <w:r w:rsidRPr="00A35513">
        <w:rPr>
          <w:rFonts w:ascii="Georgia" w:eastAsia="Times New Roman" w:hAnsi="Georgia" w:cs="Times New Roman"/>
          <w:color w:val="333333"/>
          <w:sz w:val="23"/>
          <w:szCs w:val="23"/>
        </w:rPr>
        <w:t xml:space="preserve">, where the ideological twists and turns of the Party Line are explicated at some length, and not without some elegance, as McConnell notes. </w:t>
      </w:r>
      <w:r w:rsidRPr="00A35513">
        <w:rPr>
          <w:rFonts w:ascii="Georgia" w:eastAsia="Times New Roman" w:hAnsi="Georgia" w:cs="Times New Roman"/>
          <w:color w:val="333333"/>
          <w:sz w:val="23"/>
          <w:szCs w:val="23"/>
          <w:highlight w:val="yellow"/>
        </w:rPr>
        <w:t>The weekly’s key role in diverting the Bush administration into Iraq after the 9/11 attacks is here laid out in all its Machiavellian sinuosity.</w:t>
      </w:r>
      <w:r w:rsidRPr="00A35513">
        <w:rPr>
          <w:rFonts w:ascii="Georgia" w:eastAsia="Times New Roman" w:hAnsi="Georgia" w:cs="Times New Roman"/>
          <w:color w:val="333333"/>
          <w:sz w:val="23"/>
          <w:szCs w:val="23"/>
        </w:rPr>
        <w:t xml:space="preserve"> And the distinctly Soviet air of the </w:t>
      </w:r>
      <w:proofErr w:type="spellStart"/>
      <w:r w:rsidRPr="00A35513">
        <w:rPr>
          <w:rFonts w:ascii="Georgia" w:eastAsia="Times New Roman" w:hAnsi="Georgia" w:cs="Times New Roman"/>
          <w:color w:val="333333"/>
          <w:sz w:val="23"/>
          <w:szCs w:val="23"/>
        </w:rPr>
        <w:t>Kristolian</w:t>
      </w:r>
      <w:proofErr w:type="spellEnd"/>
      <w:r w:rsidRPr="00A35513">
        <w:rPr>
          <w:rFonts w:ascii="Georgia" w:eastAsia="Times New Roman" w:hAnsi="Georgia" w:cs="Times New Roman"/>
          <w:color w:val="333333"/>
          <w:sz w:val="23"/>
          <w:szCs w:val="23"/>
        </w:rPr>
        <w:t xml:space="preserve"> style is illustrated quite nicely by McConnell’s</w:t>
      </w:r>
      <w:r w:rsidR="00C004DF">
        <w:rPr>
          <w:rFonts w:ascii="Georgia" w:eastAsia="Times New Roman" w:hAnsi="Georgia" w:cs="Times New Roman"/>
          <w:color w:val="333333"/>
          <w:sz w:val="23"/>
          <w:szCs w:val="23"/>
        </w:rPr>
        <w:t xml:space="preserve"> </w:t>
      </w:r>
      <w:hyperlink r:id="rId13" w:history="1">
        <w:r w:rsidRPr="00A35513">
          <w:rPr>
            <w:rFonts w:ascii="Georgia" w:eastAsia="Times New Roman" w:hAnsi="Georgia" w:cs="Times New Roman"/>
            <w:color w:val="27338D"/>
            <w:sz w:val="23"/>
            <w:szCs w:val="23"/>
          </w:rPr>
          <w:t>description</w:t>
        </w:r>
      </w:hyperlink>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 xml:space="preserve">of the magazine’s covers, a typical one being “George W. Bush, </w:t>
      </w:r>
      <w:r w:rsidRPr="00A35513">
        <w:rPr>
          <w:rFonts w:ascii="Georgia" w:eastAsia="Times New Roman" w:hAnsi="Georgia" w:cs="Times New Roman"/>
          <w:color w:val="333333"/>
          <w:sz w:val="23"/>
          <w:szCs w:val="23"/>
        </w:rPr>
        <w:lastRenderedPageBreak/>
        <w:t>gesticulating before an audience of troops, arm extended in a Caesarian pose. ‘The Liberator,’ the</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Standard</w:t>
      </w:r>
      <w:r w:rsidR="00C004DF">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headline proclaimed. Flatter the leader who will do your bidding.”</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Yet there is a bit more to the literature of the courtier than appears on the surface. Flatter the king, get close enough to whisper in his ear—and then, if necessary, bury the knife deep in his back. Barnes depicts Bush as the bold leader who defied “the crabbed views of experts. And lest we forget, it is Bush alone who has done this, not his advisors. The cynical might suspect that this last is a form of neoconservative special pleading, designed to </w:t>
      </w:r>
      <w:r w:rsidRPr="00A35513">
        <w:rPr>
          <w:rFonts w:ascii="Georgia" w:eastAsia="Times New Roman" w:hAnsi="Georgia" w:cs="Times New Roman"/>
          <w:color w:val="333333"/>
          <w:sz w:val="23"/>
          <w:szCs w:val="23"/>
          <w:highlight w:val="yellow"/>
        </w:rPr>
        <w:t>spirit the war party intellectuals away from the scene when the Bush policy goes down in flames.</w:t>
      </w:r>
      <w:r w:rsidRPr="00A35513">
        <w:rPr>
          <w:rFonts w:ascii="Georgia" w:eastAsia="Times New Roman" w:hAnsi="Georgia" w:cs="Times New Roman"/>
          <w:color w:val="333333"/>
          <w:sz w:val="23"/>
          <w:szCs w:val="23"/>
        </w:rPr>
        <w:t>” Which is precisely what happened, as McConnell chronicles in detail.</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The damage this political cult has done to the American polity, and to the Middle East, cannot even be calculated: how much, after all, is a human life worth? What about hundreds of thousands of lives? Yet they never seem to be finally defeated: </w:t>
      </w:r>
      <w:hyperlink r:id="rId14" w:history="1">
        <w:r w:rsidRPr="00A35513">
          <w:rPr>
            <w:rFonts w:ascii="Georgia" w:eastAsia="Times New Roman" w:hAnsi="Georgia" w:cs="Times New Roman"/>
            <w:color w:val="27338D"/>
            <w:sz w:val="23"/>
            <w:szCs w:val="23"/>
          </w:rPr>
          <w:t>as McConnell puts it</w:t>
        </w:r>
      </w:hyperlink>
      <w:r w:rsidRPr="00A35513">
        <w:rPr>
          <w:rFonts w:ascii="Georgia" w:eastAsia="Times New Roman" w:hAnsi="Georgia" w:cs="Times New Roman"/>
          <w:color w:val="333333"/>
          <w:sz w:val="23"/>
          <w:szCs w:val="23"/>
        </w:rPr>
        <w:t xml:space="preserve">, “if disrespecting the neoconservatives is emerging as a minor national sport, it should be enjoyed and tempered with realism.” Sure, “the last few years have been difficult for the faction,” but “they have other options.” </w:t>
      </w:r>
      <w:r w:rsidRPr="00A35513">
        <w:rPr>
          <w:rFonts w:ascii="Georgia" w:eastAsia="Times New Roman" w:hAnsi="Georgia" w:cs="Times New Roman"/>
          <w:color w:val="333333"/>
          <w:sz w:val="23"/>
          <w:szCs w:val="23"/>
          <w:highlight w:val="yellow"/>
        </w:rPr>
        <w:t>As they stream back into the Democratic Party after being steamrollered by Donald Trump</w:t>
      </w:r>
      <w:r w:rsidRPr="00A35513">
        <w:rPr>
          <w:rFonts w:ascii="Georgia" w:eastAsia="Times New Roman" w:hAnsi="Georgia" w:cs="Times New Roman"/>
          <w:color w:val="333333"/>
          <w:sz w:val="23"/>
          <w:szCs w:val="23"/>
        </w:rPr>
        <w:t>—Robert Kagan and Max Boot are shilling for Hillary, with more of their comrades soon to follow—</w:t>
      </w:r>
      <w:r w:rsidRPr="00A35513">
        <w:rPr>
          <w:rFonts w:ascii="Georgia" w:eastAsia="Times New Roman" w:hAnsi="Georgia" w:cs="Times New Roman"/>
          <w:color w:val="333333"/>
          <w:sz w:val="23"/>
          <w:szCs w:val="23"/>
          <w:highlight w:val="yellow"/>
        </w:rPr>
        <w:t>the former Scoop Jackson Democrats have come full circle, their survival skills fully intact</w:t>
      </w:r>
      <w:r w:rsidRPr="00A35513">
        <w:rPr>
          <w:rFonts w:ascii="Georgia" w:eastAsia="Times New Roman" w:hAnsi="Georgia" w:cs="Times New Roman"/>
          <w:color w:val="333333"/>
          <w:sz w:val="23"/>
          <w:szCs w:val="23"/>
        </w:rPr>
        <w: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They “certainly won’t disappear in the way that American communism or segregation have,” </w:t>
      </w:r>
      <w:hyperlink r:id="rId15" w:history="1">
        <w:r w:rsidRPr="00A35513">
          <w:rPr>
            <w:rFonts w:ascii="Georgia" w:eastAsia="Times New Roman" w:hAnsi="Georgia" w:cs="Times New Roman"/>
            <w:color w:val="27338D"/>
            <w:sz w:val="23"/>
            <w:szCs w:val="23"/>
          </w:rPr>
          <w:t>says McConnell</w:t>
        </w:r>
      </w:hyperlink>
      <w:r w:rsidRPr="00A35513">
        <w:rPr>
          <w:rFonts w:ascii="Georgia" w:eastAsia="Times New Roman" w:hAnsi="Georgia" w:cs="Times New Roman"/>
          <w:color w:val="333333"/>
          <w:sz w:val="23"/>
          <w:szCs w:val="23"/>
        </w:rPr>
        <w:t xml:space="preserve">, and one big reason is because “Perhaps most importantly </w:t>
      </w:r>
      <w:proofErr w:type="spellStart"/>
      <w:r w:rsidRPr="00A35513">
        <w:rPr>
          <w:rFonts w:ascii="Georgia" w:eastAsia="Times New Roman" w:hAnsi="Georgia" w:cs="Times New Roman"/>
          <w:color w:val="333333"/>
          <w:sz w:val="23"/>
          <w:szCs w:val="23"/>
          <w:highlight w:val="yellow"/>
        </w:rPr>
        <w:t>neoconservatism</w:t>
      </w:r>
      <w:proofErr w:type="spellEnd"/>
      <w:r w:rsidRPr="00A35513">
        <w:rPr>
          <w:rFonts w:ascii="Georgia" w:eastAsia="Times New Roman" w:hAnsi="Georgia" w:cs="Times New Roman"/>
          <w:color w:val="333333"/>
          <w:sz w:val="23"/>
          <w:szCs w:val="23"/>
          <w:highlight w:val="yellow"/>
        </w:rPr>
        <w:t xml:space="preserve"> still commands more salaries</w:t>
      </w:r>
      <w:r w:rsidRPr="00A35513">
        <w:rPr>
          <w:rFonts w:ascii="Georgia" w:eastAsia="Times New Roman" w:hAnsi="Georgia" w:cs="Times New Roman"/>
          <w:color w:val="333333"/>
          <w:sz w:val="23"/>
          <w:szCs w:val="23"/>
        </w:rPr>
        <w:t>—able people who can pursue ideological politics as fulltime work in think tanks and periodicals—</w:t>
      </w:r>
      <w:r w:rsidRPr="00A35513">
        <w:rPr>
          <w:rFonts w:ascii="Georgia" w:eastAsia="Times New Roman" w:hAnsi="Georgia" w:cs="Times New Roman"/>
          <w:color w:val="333333"/>
          <w:sz w:val="23"/>
          <w:szCs w:val="23"/>
          <w:highlight w:val="yellow"/>
        </w:rPr>
        <w:t>than its rivals.</w:t>
      </w:r>
      <w:r w:rsidRPr="00A35513">
        <w:rPr>
          <w:rFonts w:ascii="Georgia" w:eastAsia="Times New Roman" w:hAnsi="Georgia" w:cs="Times New Roman"/>
          <w:color w:val="333333"/>
          <w:sz w:val="23"/>
          <w:szCs w:val="23"/>
        </w:rPr>
        <w:t>” Which means “the reports of the movement’s demise”—and I’ve authored a few of those—“are thus very much exaggerated.”</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Well, yes, that’s unfortunately true. </w:t>
      </w:r>
      <w:r w:rsidRPr="00A35513">
        <w:rPr>
          <w:rFonts w:ascii="Georgia" w:eastAsia="Times New Roman" w:hAnsi="Georgia" w:cs="Times New Roman"/>
          <w:color w:val="333333"/>
          <w:sz w:val="23"/>
          <w:szCs w:val="23"/>
          <w:highlight w:val="yellow"/>
        </w:rPr>
        <w:t>We’ve heard of the neocons’ demise so many times that the prospect has now become somewhat hopeless: they just keep reincarnating themselves in another form.</w:t>
      </w:r>
      <w:r w:rsidRPr="00A35513">
        <w:rPr>
          <w:rFonts w:ascii="Georgia" w:eastAsia="Times New Roman" w:hAnsi="Georgia" w:cs="Times New Roman"/>
          <w:color w:val="333333"/>
          <w:sz w:val="23"/>
          <w:szCs w:val="23"/>
        </w:rPr>
        <w:t xml:space="preserve"> But that shouldn’t stop us from hoping against hope.</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In spite of this book’s title, there is much more to it than </w:t>
      </w:r>
      <w:r w:rsidRPr="00A35513">
        <w:rPr>
          <w:rFonts w:ascii="Georgia" w:eastAsia="Times New Roman" w:hAnsi="Georgia" w:cs="Times New Roman"/>
          <w:color w:val="333333"/>
          <w:sz w:val="23"/>
          <w:szCs w:val="23"/>
          <w:highlight w:val="yellow"/>
        </w:rPr>
        <w:t>the storied history of the neocons as seen from inside the tent</w:t>
      </w:r>
      <w:r w:rsidRPr="00A35513">
        <w:rPr>
          <w:rFonts w:ascii="Georgia" w:eastAsia="Times New Roman" w:hAnsi="Georgia" w:cs="Times New Roman"/>
          <w:color w:val="333333"/>
          <w:sz w:val="23"/>
          <w:szCs w:val="23"/>
        </w:rPr>
        <w:t>. There are sections on Israel, the run up to the Iraq war, President Obama, reflections on history, Russia and NATO, racial politics, and more. McConnell is at his best when he writes in the first person: a trip through Syria and Palestine, detailed in “</w:t>
      </w:r>
      <w:hyperlink r:id="rId16" w:history="1">
        <w:r w:rsidRPr="00A35513">
          <w:rPr>
            <w:rFonts w:ascii="Georgia" w:eastAsia="Times New Roman" w:hAnsi="Georgia" w:cs="Times New Roman"/>
            <w:color w:val="27338D"/>
            <w:sz w:val="23"/>
            <w:szCs w:val="23"/>
          </w:rPr>
          <w:t>Divided and Conquered</w:t>
        </w:r>
      </w:hyperlink>
      <w:r w:rsidRPr="00A35513">
        <w:rPr>
          <w:rFonts w:ascii="Georgia" w:eastAsia="Times New Roman" w:hAnsi="Georgia" w:cs="Times New Roman"/>
          <w:color w:val="333333"/>
          <w:sz w:val="23"/>
          <w:szCs w:val="23"/>
        </w:rPr>
        <w:t xml:space="preserve">,” reveals a perception honed to the finest detail, and a sensitivity and compassion that invariably breaks through a reserved WASP-y </w:t>
      </w:r>
      <w:r w:rsidRPr="00A35513">
        <w:rPr>
          <w:rFonts w:ascii="Georgia" w:eastAsia="Times New Roman" w:hAnsi="Georgia" w:cs="Times New Roman"/>
          <w:color w:val="333333"/>
          <w:sz w:val="23"/>
          <w:szCs w:val="23"/>
        </w:rPr>
        <w:lastRenderedPageBreak/>
        <w:t>persona. McConnell isn’t just an observer, with a keen eye for detail: he projects himself into these geopolitical conundrums, imbued with the sort of empathy that connects both himself and the reader to real human suffering, a quality that makes him a trenchant critic of U.S. policy in the Middle East.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That critique is laid out in a long essay, “</w:t>
      </w:r>
      <w:hyperlink r:id="rId17" w:history="1">
        <w:r w:rsidRPr="00A35513">
          <w:rPr>
            <w:rFonts w:ascii="Georgia" w:eastAsia="Times New Roman" w:hAnsi="Georgia" w:cs="Times New Roman"/>
            <w:color w:val="27338D"/>
            <w:sz w:val="23"/>
            <w:szCs w:val="23"/>
          </w:rPr>
          <w:t>The Special Relationship With Israel: Is It Worth the Cost?</w:t>
        </w:r>
      </w:hyperlink>
      <w:r w:rsidRPr="00A35513">
        <w:rPr>
          <w:rFonts w:ascii="Georgia" w:eastAsia="Times New Roman" w:hAnsi="Georgia" w:cs="Times New Roman"/>
          <w:color w:val="333333"/>
          <w:sz w:val="23"/>
          <w:szCs w:val="23"/>
        </w:rPr>
        <w:t>” in which the history and consequences of our protracted and expensive patronage of the Jewish state is analyzed and detailed in ways you haven’t seen or read before. McConnell likes the Israelis, supports their right to nationhood, and yet insists that we treat them as a normal country, not a pampered child who throws tantrums to get what it wants. He is measured, rational, compassionate, and, most of all, very well informed. We find out many things along the way, such as the real nature of the “good deal” that Yasser Arafat rejected, and rightly so.</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At the end of a long “</w:t>
      </w:r>
      <w:hyperlink r:id="rId18" w:history="1">
        <w:r w:rsidRPr="00A35513">
          <w:rPr>
            <w:rFonts w:ascii="Georgia" w:eastAsia="Times New Roman" w:hAnsi="Georgia" w:cs="Times New Roman"/>
            <w:color w:val="27338D"/>
            <w:sz w:val="23"/>
            <w:szCs w:val="23"/>
          </w:rPr>
          <w:t>Open Letter to David Horowitz on the Israeli-Palestinian Conflict</w:t>
        </w:r>
      </w:hyperlink>
      <w:r w:rsidRPr="00A35513">
        <w:rPr>
          <w:rFonts w:ascii="Georgia" w:eastAsia="Times New Roman" w:hAnsi="Georgia" w:cs="Times New Roman"/>
          <w:color w:val="333333"/>
          <w:sz w:val="23"/>
          <w:szCs w:val="23"/>
        </w:rPr>
        <w:t>,” in which the author takes apart the irascible pro-Israel fanatic’s argument that the Palestinians aren’t</w:t>
      </w:r>
      <w:r w:rsidR="0036431A">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really</w:t>
      </w:r>
      <w:r w:rsidR="0036431A">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a people and should just get lost, he writes; “David, I hope you know this letter is written in a spirit of friendly, even comradely, disagreement and that it comes from someone who has plenty of appreciation for everything you have done since you came out as a ‘Lefty for Reagan’ seventeen years ago, and who was an avid</w:t>
      </w:r>
      <w:r w:rsidR="0036431A">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Ramparts</w:t>
      </w:r>
      <w:r w:rsidR="0036431A">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reader a dozen years before that.”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For my part, he gives Horowitz far too much credit, but that’s an essential part of the author of</w:t>
      </w:r>
      <w:r w:rsidR="0036431A">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Ex-Neocon</w:t>
      </w:r>
      <w:r w:rsidRPr="00A35513">
        <w:rPr>
          <w:rFonts w:ascii="Georgia" w:eastAsia="Times New Roman" w:hAnsi="Georgia" w:cs="Times New Roman"/>
          <w:color w:val="333333"/>
          <w:sz w:val="23"/>
          <w:szCs w:val="23"/>
        </w:rPr>
        <w:t>: a gentleness that allows him to appreciate the talent and achievements of his ideological opposite numbers, even as he tears their arguments to shreds. His personality comes through in a way that is understated and yet strong. </w:t>
      </w:r>
      <w:hyperlink r:id="rId19" w:anchor="more-14754" w:history="1">
        <w:r w:rsidRPr="00A35513">
          <w:rPr>
            <w:rFonts w:ascii="Georgia" w:eastAsia="Times New Roman" w:hAnsi="Georgia" w:cs="Times New Roman"/>
            <w:color w:val="27338D"/>
            <w:sz w:val="23"/>
            <w:szCs w:val="23"/>
          </w:rPr>
          <w:t>Here he is in Virginia Beach</w:t>
        </w:r>
      </w:hyperlink>
      <w:r w:rsidRPr="00A35513">
        <w:rPr>
          <w:rFonts w:ascii="Georgia" w:eastAsia="Times New Roman" w:hAnsi="Georgia" w:cs="Times New Roman"/>
          <w:color w:val="333333"/>
          <w:sz w:val="23"/>
          <w:szCs w:val="23"/>
        </w:rPr>
        <w:t>, canvassing for Obama during the 2012 election, riding around with a bunch of female volunteers, two black and one white:</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t xml:space="preserve">It was a curiously moving experience. … I have led most of my life not caring very much whether the poor voted, and indeed have sometimes been aware my interests aligned with them not voting at all. But that has changed. And so one knocks on one door after another in tiny houses and apartments in Chesapeake and Newport News, some of them nicely kept and clearly striving to make the best of a modest lot, others as close to the developing world as one gets in America. And at moments one feels a kind of calling—and then laughs at the </w:t>
      </w:r>
      <w:proofErr w:type="spellStart"/>
      <w:r w:rsidRPr="00A35513">
        <w:rPr>
          <w:rFonts w:ascii="Georgia" w:eastAsia="Times New Roman" w:hAnsi="Georgia" w:cs="Times New Roman"/>
          <w:color w:val="333333"/>
          <w:sz w:val="23"/>
          <w:szCs w:val="23"/>
          <w:highlight w:val="yellow"/>
        </w:rPr>
        <w:t>Alinskian</w:t>
      </w:r>
      <w:proofErr w:type="spellEnd"/>
      <w:r w:rsidRPr="00A35513">
        <w:rPr>
          <w:rFonts w:ascii="Georgia" w:eastAsia="Times New Roman" w:hAnsi="Georgia" w:cs="Times New Roman"/>
          <w:color w:val="333333"/>
          <w:sz w:val="23"/>
          <w:szCs w:val="23"/>
        </w:rPr>
        <w:t xml:space="preserve"> presumption of it all. Yes, we are all connected.</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color w:val="333333"/>
          <w:sz w:val="23"/>
          <w:szCs w:val="23"/>
        </w:rPr>
        <w:lastRenderedPageBreak/>
        <w:t>So what was this ex-neocon, former campaign manager for Pat Buchanan’s last presidential run, and former editor of</w:t>
      </w:r>
      <w:r w:rsidR="00896769">
        <w:rPr>
          <w:rFonts w:ascii="Georgia" w:eastAsia="Times New Roman" w:hAnsi="Georgia" w:cs="Times New Roman"/>
          <w:color w:val="333333"/>
          <w:sz w:val="23"/>
          <w:szCs w:val="23"/>
        </w:rPr>
        <w:t xml:space="preserve"> </w:t>
      </w:r>
      <w:r w:rsidRPr="00A35513">
        <w:rPr>
          <w:rFonts w:ascii="Georgia" w:eastAsia="Times New Roman" w:hAnsi="Georgia" w:cs="Times New Roman"/>
          <w:i/>
          <w:iCs/>
          <w:color w:val="333333"/>
          <w:sz w:val="23"/>
          <w:szCs w:val="23"/>
        </w:rPr>
        <w:t>The American Conservative</w:t>
      </w:r>
      <w:r w:rsidR="00896769">
        <w:rPr>
          <w:rFonts w:ascii="Georgia" w:eastAsia="Times New Roman" w:hAnsi="Georgia" w:cs="Times New Roman"/>
          <w:color w:val="333333"/>
          <w:sz w:val="23"/>
          <w:szCs w:val="23"/>
        </w:rPr>
        <w:t xml:space="preserve"> </w:t>
      </w:r>
      <w:r w:rsidRPr="00A35513">
        <w:rPr>
          <w:rFonts w:ascii="Georgia" w:eastAsia="Times New Roman" w:hAnsi="Georgia" w:cs="Times New Roman"/>
          <w:color w:val="333333"/>
          <w:sz w:val="23"/>
          <w:szCs w:val="23"/>
        </w:rPr>
        <w:t>doing canvassing for Barack Obama? You really have to read </w:t>
      </w:r>
      <w:hyperlink r:id="rId20" w:history="1">
        <w:r w:rsidRPr="00A35513">
          <w:rPr>
            <w:rFonts w:ascii="Georgia" w:eastAsia="Times New Roman" w:hAnsi="Georgia" w:cs="Times New Roman"/>
            <w:color w:val="27338D"/>
            <w:sz w:val="23"/>
            <w:szCs w:val="23"/>
          </w:rPr>
          <w:t>this book</w:t>
        </w:r>
      </w:hyperlink>
      <w:r w:rsidRPr="00A35513">
        <w:rPr>
          <w:rFonts w:ascii="Georgia" w:eastAsia="Times New Roman" w:hAnsi="Georgia" w:cs="Times New Roman"/>
          <w:color w:val="333333"/>
          <w:sz w:val="23"/>
          <w:szCs w:val="23"/>
        </w:rPr>
        <w:t> to find out.</w:t>
      </w:r>
    </w:p>
    <w:p w:rsidR="00A35513" w:rsidRPr="00A35513" w:rsidRDefault="00A35513" w:rsidP="00A35513">
      <w:pPr>
        <w:spacing w:after="315" w:line="336" w:lineRule="atLeast"/>
        <w:rPr>
          <w:rFonts w:ascii="Georgia" w:eastAsia="Times New Roman" w:hAnsi="Georgia" w:cs="Times New Roman"/>
          <w:color w:val="333333"/>
          <w:sz w:val="23"/>
          <w:szCs w:val="23"/>
        </w:rPr>
      </w:pPr>
      <w:r w:rsidRPr="00A35513">
        <w:rPr>
          <w:rFonts w:ascii="Georgia" w:eastAsia="Times New Roman" w:hAnsi="Georgia" w:cs="Times New Roman"/>
          <w:i/>
          <w:iCs/>
          <w:color w:val="333333"/>
          <w:sz w:val="23"/>
          <w:szCs w:val="23"/>
        </w:rPr>
        <w:t>Justin Raimondo is editorial director of Antiwar.com and the author of</w:t>
      </w:r>
      <w:r w:rsidR="00896769">
        <w:rPr>
          <w:rFonts w:ascii="Georgia" w:eastAsia="Times New Roman" w:hAnsi="Georgia" w:cs="Times New Roman"/>
          <w:i/>
          <w:iCs/>
          <w:color w:val="333333"/>
          <w:sz w:val="23"/>
          <w:szCs w:val="23"/>
        </w:rPr>
        <w:t xml:space="preserve"> </w:t>
      </w:r>
      <w:hyperlink r:id="rId21" w:history="1">
        <w:r w:rsidRPr="00A35513">
          <w:rPr>
            <w:rFonts w:ascii="Georgia" w:eastAsia="Times New Roman" w:hAnsi="Georgia" w:cs="Times New Roman"/>
            <w:color w:val="27338D"/>
            <w:sz w:val="23"/>
            <w:szCs w:val="23"/>
          </w:rPr>
          <w:t>Reclaiming the American Right: The Lost Legacy of the Conservative Movement</w:t>
        </w:r>
      </w:hyperlink>
      <w:r w:rsidRPr="00A35513">
        <w:rPr>
          <w:rFonts w:ascii="Georgia" w:eastAsia="Times New Roman" w:hAnsi="Georgia" w:cs="Times New Roman"/>
          <w:color w:val="333333"/>
          <w:sz w:val="23"/>
          <w:szCs w:val="23"/>
        </w:rPr>
        <w:t>.</w:t>
      </w:r>
    </w:p>
    <w:p w:rsidR="00A81544" w:rsidRDefault="00A81544"/>
    <w:sectPr w:rsidR="00A81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13"/>
    <w:rsid w:val="0036431A"/>
    <w:rsid w:val="00896769"/>
    <w:rsid w:val="00A35513"/>
    <w:rsid w:val="00A81544"/>
    <w:rsid w:val="00C0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0A755-FC95-4562-864B-DA5092AA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55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55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551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35513"/>
    <w:rPr>
      <w:color w:val="0000FF"/>
      <w:u w:val="single"/>
    </w:rPr>
  </w:style>
  <w:style w:type="character" w:customStyle="1" w:styleId="apple-converted-space">
    <w:name w:val="apple-converted-space"/>
    <w:basedOn w:val="DefaultParagraphFont"/>
    <w:rsid w:val="00A35513"/>
  </w:style>
  <w:style w:type="character" w:customStyle="1" w:styleId="author">
    <w:name w:val="author"/>
    <w:basedOn w:val="DefaultParagraphFont"/>
    <w:rsid w:val="00A35513"/>
  </w:style>
  <w:style w:type="character" w:customStyle="1" w:styleId="entry-date">
    <w:name w:val="entry-date"/>
    <w:basedOn w:val="DefaultParagraphFont"/>
    <w:rsid w:val="00A35513"/>
  </w:style>
  <w:style w:type="paragraph" w:styleId="NormalWeb">
    <w:name w:val="Normal (Web)"/>
    <w:basedOn w:val="Normal"/>
    <w:uiPriority w:val="99"/>
    <w:semiHidden/>
    <w:unhideWhenUsed/>
    <w:rsid w:val="00A35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5912">
      <w:bodyDiv w:val="1"/>
      <w:marLeft w:val="0"/>
      <w:marRight w:val="0"/>
      <w:marTop w:val="0"/>
      <w:marBottom w:val="0"/>
      <w:divBdr>
        <w:top w:val="none" w:sz="0" w:space="0" w:color="auto"/>
        <w:left w:val="none" w:sz="0" w:space="0" w:color="auto"/>
        <w:bottom w:val="none" w:sz="0" w:space="0" w:color="auto"/>
        <w:right w:val="none" w:sz="0" w:space="0" w:color="auto"/>
      </w:divBdr>
      <w:divsChild>
        <w:div w:id="1688948848">
          <w:marLeft w:val="0"/>
          <w:marRight w:val="0"/>
          <w:marTop w:val="216"/>
          <w:marBottom w:val="192"/>
          <w:divBdr>
            <w:top w:val="none" w:sz="0" w:space="0" w:color="auto"/>
            <w:left w:val="none" w:sz="0" w:space="0" w:color="auto"/>
            <w:bottom w:val="none" w:sz="0" w:space="0" w:color="auto"/>
            <w:right w:val="none" w:sz="0" w:space="0" w:color="auto"/>
          </w:divBdr>
        </w:div>
      </w:divsChild>
    </w:div>
    <w:div w:id="277563471">
      <w:bodyDiv w:val="1"/>
      <w:marLeft w:val="0"/>
      <w:marRight w:val="0"/>
      <w:marTop w:val="0"/>
      <w:marBottom w:val="0"/>
      <w:divBdr>
        <w:top w:val="none" w:sz="0" w:space="0" w:color="auto"/>
        <w:left w:val="none" w:sz="0" w:space="0" w:color="auto"/>
        <w:bottom w:val="none" w:sz="0" w:space="0" w:color="auto"/>
        <w:right w:val="none" w:sz="0" w:space="0" w:color="auto"/>
      </w:divBdr>
      <w:divsChild>
        <w:div w:id="5593996">
          <w:marLeft w:val="0"/>
          <w:marRight w:val="0"/>
          <w:marTop w:val="0"/>
          <w:marBottom w:val="240"/>
          <w:divBdr>
            <w:top w:val="none" w:sz="0" w:space="0" w:color="auto"/>
            <w:left w:val="none" w:sz="0" w:space="0" w:color="auto"/>
            <w:bottom w:val="none" w:sz="0" w:space="0" w:color="auto"/>
            <w:right w:val="none" w:sz="0" w:space="0" w:color="auto"/>
          </w:divBdr>
        </w:div>
        <w:div w:id="1121799898">
          <w:marLeft w:val="0"/>
          <w:marRight w:val="0"/>
          <w:marTop w:val="0"/>
          <w:marBottom w:val="0"/>
          <w:divBdr>
            <w:top w:val="none" w:sz="0" w:space="0" w:color="auto"/>
            <w:left w:val="none" w:sz="0" w:space="0" w:color="auto"/>
            <w:bottom w:val="none" w:sz="0" w:space="0" w:color="auto"/>
            <w:right w:val="none" w:sz="0" w:space="0" w:color="auto"/>
          </w:divBdr>
          <w:divsChild>
            <w:div w:id="695080059">
              <w:blockQuote w:val="1"/>
              <w:marLeft w:val="0"/>
              <w:marRight w:val="180"/>
              <w:marTop w:val="0"/>
              <w:marBottom w:val="0"/>
              <w:divBdr>
                <w:top w:val="none" w:sz="0" w:space="0" w:color="auto"/>
                <w:left w:val="single" w:sz="18" w:space="15" w:color="BBBBBB"/>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mericanconservative.com/articles/diary-of-an-ex-neocon/" TargetMode="External"/><Relationship Id="rId13" Type="http://schemas.openxmlformats.org/officeDocument/2006/relationships/hyperlink" Target="http://www.theamericanconservative.com/articles/the-weekly-standards-war/" TargetMode="External"/><Relationship Id="rId18" Type="http://schemas.openxmlformats.org/officeDocument/2006/relationships/hyperlink" Target="http://www.antiwar.com/mcconnell/mc011502.html" TargetMode="External"/><Relationship Id="rId3" Type="http://schemas.openxmlformats.org/officeDocument/2006/relationships/settings" Target="settings.xml"/><Relationship Id="rId21" Type="http://schemas.openxmlformats.org/officeDocument/2006/relationships/hyperlink" Target="https://www.amazon.com/Reclaiming-American-Right-Conservative-Movement/dp/1933859601/ref=sr_1_1?s=books&amp;ie=UTF8&amp;qid=1471234331&amp;sr=1-1&amp;keywords=Reclaiming+the+American+Right%3A+The+Lost+Legacy+of+the+Conservative+Movement." TargetMode="External"/><Relationship Id="rId7" Type="http://schemas.openxmlformats.org/officeDocument/2006/relationships/hyperlink" Target="http://www.theamericanconservative.com/author/justin-raimondo" TargetMode="External"/><Relationship Id="rId12" Type="http://schemas.openxmlformats.org/officeDocument/2006/relationships/hyperlink" Target="https://en.wikipedia.org/wiki/Iskra" TargetMode="External"/><Relationship Id="rId17" Type="http://schemas.openxmlformats.org/officeDocument/2006/relationships/hyperlink" Target="http://www.mepc.org/journal/middle-east-policy-archives/special-relationship-israel" TargetMode="External"/><Relationship Id="rId2" Type="http://schemas.openxmlformats.org/officeDocument/2006/relationships/styles" Target="styles.xml"/><Relationship Id="rId16" Type="http://schemas.openxmlformats.org/officeDocument/2006/relationships/hyperlink" Target="http://www.theamericanconservative.com/articles/divided-conquered/" TargetMode="External"/><Relationship Id="rId20" Type="http://schemas.openxmlformats.org/officeDocument/2006/relationships/hyperlink" Target="http://amzn.to/2aZjQII" TargetMode="External"/><Relationship Id="rId1" Type="http://schemas.openxmlformats.org/officeDocument/2006/relationships/customXml" Target="../customXml/item1.xml"/><Relationship Id="rId6" Type="http://schemas.openxmlformats.org/officeDocument/2006/relationships/hyperlink" Target="http://www.theamericanconservative.com/articles/diary-of-an-ex-neocon/" TargetMode="External"/><Relationship Id="rId11" Type="http://schemas.openxmlformats.org/officeDocument/2006/relationships/hyperlink" Target="http://www.theamericanconservative.com/articles/let-me-shine-your-shoes-sir/" TargetMode="External"/><Relationship Id="rId5" Type="http://schemas.openxmlformats.org/officeDocument/2006/relationships/hyperlink" Target="http://amzn.to/2aZjQII" TargetMode="External"/><Relationship Id="rId15" Type="http://schemas.openxmlformats.org/officeDocument/2006/relationships/hyperlink" Target="http://www.theamericanconservative.com/articles/they-only-look-dead/" TargetMode="External"/><Relationship Id="rId23" Type="http://schemas.openxmlformats.org/officeDocument/2006/relationships/theme" Target="theme/theme1.xml"/><Relationship Id="rId10" Type="http://schemas.openxmlformats.org/officeDocument/2006/relationships/hyperlink" Target="http://www.theamericanconservative.com/articles/among-the-neocons/" TargetMode="External"/><Relationship Id="rId19" Type="http://schemas.openxmlformats.org/officeDocument/2006/relationships/hyperlink" Target="http://lobelog.com/on-the-trail-in-virgini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theamericanconservative.com/articles/they-only-look-de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83C6-3BB5-4F60-B0E8-8FD0EFC2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fchase@gmail.com</dc:creator>
  <cp:keywords/>
  <dc:description/>
  <cp:lastModifiedBy>fchase@gmail.com</cp:lastModifiedBy>
  <cp:revision>1</cp:revision>
  <dcterms:created xsi:type="dcterms:W3CDTF">2016-08-16T14:56:00Z</dcterms:created>
  <dcterms:modified xsi:type="dcterms:W3CDTF">2016-08-16T15:34:00Z</dcterms:modified>
</cp:coreProperties>
</file>